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D" w:rsidRDefault="00BE13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13DD" w:rsidRDefault="00BE13D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E13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3DD" w:rsidRDefault="00BE13DD">
            <w:pPr>
              <w:pStyle w:val="ConsPlusNormal"/>
            </w:pPr>
            <w:r>
              <w:t>10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3DD" w:rsidRDefault="00BE13DD">
            <w:pPr>
              <w:pStyle w:val="ConsPlusNormal"/>
              <w:jc w:val="right"/>
            </w:pPr>
            <w:r>
              <w:t>N 25</w:t>
            </w:r>
          </w:p>
        </w:tc>
      </w:tr>
    </w:tbl>
    <w:p w:rsidR="00BE13DD" w:rsidRDefault="00BE1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Title"/>
        <w:jc w:val="center"/>
      </w:pPr>
      <w:r>
        <w:t>РОССИЙСКАЯ ФЕДЕРАЦИЯ</w:t>
      </w:r>
    </w:p>
    <w:p w:rsidR="00BE13DD" w:rsidRDefault="00BE13DD">
      <w:pPr>
        <w:pStyle w:val="ConsPlusTitle"/>
        <w:jc w:val="center"/>
      </w:pPr>
      <w:bookmarkStart w:id="0" w:name="_GoBack"/>
      <w:bookmarkEnd w:id="0"/>
      <w:r>
        <w:t>ТЮМЕНСКАЯ ОБЛАСТЬ</w:t>
      </w:r>
    </w:p>
    <w:p w:rsidR="00BE13DD" w:rsidRDefault="00BE13DD">
      <w:pPr>
        <w:pStyle w:val="ConsPlusTitle"/>
        <w:jc w:val="center"/>
      </w:pPr>
    </w:p>
    <w:p w:rsidR="00BE13DD" w:rsidRDefault="00BE13DD">
      <w:pPr>
        <w:pStyle w:val="ConsPlusTitle"/>
        <w:jc w:val="center"/>
      </w:pPr>
      <w:r>
        <w:t>ЗАКОН ТЮМЕНСКОЙ ОБЛАСТИ</w:t>
      </w:r>
    </w:p>
    <w:p w:rsidR="00BE13DD" w:rsidRDefault="00BE13DD">
      <w:pPr>
        <w:pStyle w:val="ConsPlusTitle"/>
        <w:jc w:val="center"/>
      </w:pPr>
    </w:p>
    <w:p w:rsidR="00BE13DD" w:rsidRDefault="00BE13DD">
      <w:pPr>
        <w:pStyle w:val="ConsPlusTitle"/>
        <w:jc w:val="center"/>
      </w:pPr>
      <w:r>
        <w:t>О ПРИОСТАНОВЛЕНИИ ДЕЙСТВИЯ ОТДЕЛЬНЫХ ПОЛОЖЕНИЙ ЗАКОНОВ</w:t>
      </w:r>
    </w:p>
    <w:p w:rsidR="00BE13DD" w:rsidRDefault="00BE13DD">
      <w:pPr>
        <w:pStyle w:val="ConsPlusTitle"/>
        <w:jc w:val="center"/>
      </w:pPr>
      <w:r>
        <w:t>ТЮМЕНСКОЙ ОБЛАСТИ И О ВНЕСЕНИИ ИЗМЕНЕНИЙ В ОТДЕЛЬНЫЕ ЗАКОНЫ</w:t>
      </w:r>
    </w:p>
    <w:p w:rsidR="00BE13DD" w:rsidRDefault="00BE13DD">
      <w:pPr>
        <w:pStyle w:val="ConsPlusTitle"/>
        <w:jc w:val="center"/>
      </w:pPr>
      <w:r>
        <w:t>ТЮМЕНСКОЙ ОБЛАСТИ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9 апреля 2020 года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Title"/>
        <w:ind w:firstLine="540"/>
        <w:jc w:val="both"/>
        <w:outlineLvl w:val="0"/>
      </w:pPr>
      <w:r>
        <w:t>Статья 1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Тюменской области от 31.03.2015 N 21 "О моратории на повышение налоговой ставки для налогоплательщиков, применяющих упрощенную систему налогообложения" (официальный портал органов государственной власти Тюменской области http://www.admtyumen.ru, 31.03.2015; официальный интернет-портал правовой информации http://www.pravo.gov.ru, 06.06.2017; 19.03.2019) следующие изменения: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1) приостановить на период с 1 января 2020 года по 31 декабря 2020 года включительно действие </w:t>
      </w:r>
      <w:hyperlink r:id="rId7" w:history="1">
        <w:r>
          <w:rPr>
            <w:color w:val="0000FF"/>
          </w:rPr>
          <w:t>абзаца второго статьи 1</w:t>
        </w:r>
      </w:hyperlink>
      <w:r>
        <w:t xml:space="preserve">, </w:t>
      </w:r>
      <w:hyperlink r:id="rId8" w:history="1">
        <w:r>
          <w:rPr>
            <w:color w:val="0000FF"/>
          </w:rPr>
          <w:t>статьи 1.1</w:t>
        </w:r>
      </w:hyperlink>
      <w:r>
        <w:t xml:space="preserve"> и </w:t>
      </w:r>
      <w:hyperlink r:id="rId9" w:history="1">
        <w:r>
          <w:rPr>
            <w:color w:val="0000FF"/>
          </w:rPr>
          <w:t>приложения</w:t>
        </w:r>
      </w:hyperlink>
      <w:r>
        <w:t>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</w:t>
        </w:r>
      </w:hyperlink>
      <w:r>
        <w:t xml:space="preserve"> дополнить абзацем третьим следующего содержания: "Установить до 31 декабря 2020 года включительно ставку налога, взимаемого в связи с применением упрощенной системы налогообложения, для налогоплательщиков, выбравших объектом налогообложения доходы, в размере 1 процента</w:t>
      </w:r>
      <w:proofErr w:type="gramStart"/>
      <w:r>
        <w:t>.".</w:t>
      </w:r>
      <w:proofErr w:type="gramEnd"/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Title"/>
        <w:ind w:firstLine="540"/>
        <w:jc w:val="both"/>
        <w:outlineLvl w:val="0"/>
      </w:pPr>
      <w:r>
        <w:t>Статья 2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r>
        <w:t xml:space="preserve">Внести в </w:t>
      </w:r>
      <w:hyperlink r:id="rId11" w:history="1">
        <w:r>
          <w:rPr>
            <w:color w:val="0000FF"/>
          </w:rPr>
          <w:t>Закон</w:t>
        </w:r>
      </w:hyperlink>
      <w:r>
        <w:t xml:space="preserve"> Тюменской области от 27.11.2012 N 96 "О патентной системе налогообложения для индивидуальных предпринимателей" ("Тюменская область сегодня", N 218, 28.11.2012; официальный портал органов государственной власти Тюменской области http://admtyumen.ru, 06.10.2014; 26.11.2015; 29.06.2017; 25.10.2018; 16.12.2019) следующие изменения: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1) приостановить на период с 1 января 2020 года по 31 декабря 2020 года включительно действие </w:t>
      </w:r>
      <w:hyperlink r:id="rId12" w:history="1">
        <w:r>
          <w:rPr>
            <w:color w:val="0000FF"/>
          </w:rPr>
          <w:t>статей 1</w:t>
        </w:r>
      </w:hyperlink>
      <w:r>
        <w:t xml:space="preserve"> и </w:t>
      </w:r>
      <w:hyperlink r:id="rId13" w:history="1">
        <w:r>
          <w:rPr>
            <w:color w:val="0000FF"/>
          </w:rPr>
          <w:t>1.1</w:t>
        </w:r>
      </w:hyperlink>
      <w:r>
        <w:t xml:space="preserve">, </w:t>
      </w:r>
      <w:hyperlink r:id="rId14" w:history="1">
        <w:r>
          <w:rPr>
            <w:color w:val="0000FF"/>
          </w:rPr>
          <w:t>приложений 1</w:t>
        </w:r>
      </w:hyperlink>
      <w:r>
        <w:t xml:space="preserve"> - </w:t>
      </w:r>
      <w:hyperlink r:id="rId15" w:history="1">
        <w:r>
          <w:rPr>
            <w:color w:val="0000FF"/>
          </w:rPr>
          <w:t>3</w:t>
        </w:r>
      </w:hyperlink>
      <w:r>
        <w:t xml:space="preserve">, </w:t>
      </w:r>
      <w:hyperlink r:id="rId16" w:history="1">
        <w:r>
          <w:rPr>
            <w:color w:val="0000FF"/>
          </w:rPr>
          <w:t>5</w:t>
        </w:r>
      </w:hyperlink>
      <w:r>
        <w:t xml:space="preserve"> - </w:t>
      </w:r>
      <w:hyperlink r:id="rId17" w:history="1">
        <w:r>
          <w:rPr>
            <w:color w:val="0000FF"/>
          </w:rPr>
          <w:t>7</w:t>
        </w:r>
      </w:hyperlink>
      <w:r>
        <w:t>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статьей 1.2 следующего содержания: "Статья 1.2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r>
        <w:t xml:space="preserve">Установить на период с 1 января 2020 года по 31 декабря 2020 года включительно размер потенциально возможного к получению индивидуальным предпринимателем годового дохода в отношении видов предпринимательской деятельности, установленных </w:t>
      </w:r>
      <w:hyperlink r:id="rId19" w:history="1">
        <w:r>
          <w:rPr>
            <w:color w:val="0000FF"/>
          </w:rPr>
          <w:t>частью 2 статьи 346.43</w:t>
        </w:r>
      </w:hyperlink>
      <w:r>
        <w:t xml:space="preserve"> Налогового кодекса Российской Федерации, в размере 16,66 рубля</w:t>
      </w:r>
      <w:proofErr w:type="gramStart"/>
      <w:r>
        <w:t>.".</w:t>
      </w:r>
      <w:proofErr w:type="gramEnd"/>
    </w:p>
    <w:p w:rsidR="00BE13DD" w:rsidRDefault="00BE13D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13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13DD" w:rsidRDefault="00BE13DD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3 в отношении индивидуальных предпринимателей </w:t>
            </w:r>
            <w:hyperlink w:anchor="P60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01.01.2019, и применяются исключительно в отношении налогового периода 2019 года.</w:t>
            </w:r>
          </w:p>
        </w:tc>
      </w:tr>
    </w:tbl>
    <w:p w:rsidR="00BE13DD" w:rsidRDefault="00BE13DD">
      <w:pPr>
        <w:pStyle w:val="ConsPlusTitle"/>
        <w:spacing w:before="280"/>
        <w:ind w:firstLine="540"/>
        <w:jc w:val="both"/>
        <w:outlineLvl w:val="0"/>
      </w:pPr>
      <w:bookmarkStart w:id="1" w:name="P30"/>
      <w:bookmarkEnd w:id="1"/>
      <w:r>
        <w:lastRenderedPageBreak/>
        <w:t>Статья 3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0" w:history="1">
        <w:r>
          <w:rPr>
            <w:color w:val="0000FF"/>
          </w:rPr>
          <w:t>статью 1</w:t>
        </w:r>
      </w:hyperlink>
      <w:r>
        <w:t xml:space="preserve"> Закона Тюменской области от 19.11.2002 N 93 "О транспортном налоге" ("Парламентская газета "Тюменские известия", N 228 - 229, 22.11.2002; N 40, 04.03.2003; N 68, 08.04.2003; N 92, 13.05.2003; "Тюменская область сегодня", N 221, 29.11.2003; N 102, 05.06.2004; N 54, 01.04.2005; N 78, 06.05.2005; "Парламентская газета "Тюменские известия", N 252, 09.11.2005;</w:t>
      </w:r>
      <w:proofErr w:type="gramEnd"/>
      <w:r>
        <w:t xml:space="preserve"> </w:t>
      </w:r>
      <w:proofErr w:type="gramStart"/>
      <w:r>
        <w:t>N 85 - 86, 05.05.2006; N 228, 07.12.2007; N 58, 04.04.2008; N 102, 11.06.2008; N 122, 15.07.2008; "Тюменская область сегодня", N 33, 27.02.2009; N 121, 09.07.2010; N 210, 16.11.2010; N 59, 07.04.2012; "Парламентская газета "Тюменские известия", N 98, 09.06.2012; "Тюменская область сегодня", N 181, 05.10.2012; "Парламентская газета "Тюменские известия", N 180, 12.10.2013;</w:t>
      </w:r>
      <w:proofErr w:type="gramEnd"/>
      <w:r>
        <w:t xml:space="preserve"> официальный портал органов государственной власти Тюменской области http://www.admtyumen.ru, 05.11.2015; официальный интернет-портал правовой информации http://www.pravo.gov.ru, 24.10.2017; 06.12.2017; 21.09.2018; 28.11.2019) следующие изменения:</w:t>
      </w:r>
    </w:p>
    <w:p w:rsidR="00BE13DD" w:rsidRDefault="00BE13DD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21" w:history="1">
        <w:r>
          <w:rPr>
            <w:color w:val="0000FF"/>
          </w:rPr>
          <w:t>часть 5</w:t>
        </w:r>
      </w:hyperlink>
      <w:r>
        <w:t xml:space="preserve"> дополнить пунктами 9.1 - 9.8 следующего содержания: "9.1) организации и индивидуальные предприниматели, осуществляющие деятельность по транспортировке и хранению (</w:t>
      </w:r>
      <w:hyperlink r:id="rId22" w:history="1">
        <w:r>
          <w:rPr>
            <w:color w:val="0000FF"/>
          </w:rPr>
          <w:t>коды 49.3</w:t>
        </w:r>
      </w:hyperlink>
      <w:r>
        <w:t xml:space="preserve">, </w:t>
      </w:r>
      <w:hyperlink r:id="rId23" w:history="1">
        <w:r>
          <w:rPr>
            <w:color w:val="0000FF"/>
          </w:rPr>
          <w:t>49.4</w:t>
        </w:r>
      </w:hyperlink>
      <w:r>
        <w:t xml:space="preserve">, </w:t>
      </w:r>
      <w:hyperlink r:id="rId24" w:history="1">
        <w:r>
          <w:rPr>
            <w:color w:val="0000FF"/>
          </w:rPr>
          <w:t>51.1</w:t>
        </w:r>
      </w:hyperlink>
      <w:r>
        <w:t xml:space="preserve">, </w:t>
      </w:r>
      <w:hyperlink r:id="rId25" w:history="1">
        <w:r>
          <w:rPr>
            <w:color w:val="0000FF"/>
          </w:rPr>
          <w:t>51.21</w:t>
        </w:r>
      </w:hyperlink>
      <w:r>
        <w:t xml:space="preserve">, </w:t>
      </w:r>
      <w:hyperlink r:id="rId26" w:history="1">
        <w:r>
          <w:rPr>
            <w:color w:val="0000FF"/>
          </w:rPr>
          <w:t>52.23.1</w:t>
        </w:r>
      </w:hyperlink>
      <w:r>
        <w:t xml:space="preserve">, </w:t>
      </w:r>
      <w:hyperlink r:id="rId27" w:history="1">
        <w:r>
          <w:rPr>
            <w:color w:val="0000FF"/>
          </w:rPr>
          <w:t>52.23.11</w:t>
        </w:r>
      </w:hyperlink>
      <w:r>
        <w:t xml:space="preserve">, </w:t>
      </w:r>
      <w:hyperlink r:id="rId28" w:history="1">
        <w:r>
          <w:rPr>
            <w:color w:val="0000FF"/>
          </w:rPr>
          <w:t>52.23.12</w:t>
        </w:r>
      </w:hyperlink>
      <w:r>
        <w:t xml:space="preserve">, </w:t>
      </w:r>
      <w:hyperlink r:id="rId29" w:history="1">
        <w:r>
          <w:rPr>
            <w:color w:val="0000FF"/>
          </w:rPr>
          <w:t>52.23.13</w:t>
        </w:r>
      </w:hyperlink>
      <w:r>
        <w:t>,</w:t>
      </w:r>
      <w:proofErr w:type="gramEnd"/>
      <w:r>
        <w:t xml:space="preserve"> </w:t>
      </w:r>
      <w:hyperlink r:id="rId30" w:history="1">
        <w:r>
          <w:rPr>
            <w:color w:val="0000FF"/>
          </w:rPr>
          <w:t>52.23.19 раздела H</w:t>
        </w:r>
      </w:hyperlink>
      <w:r>
        <w:t xml:space="preserve"> "Транспортировка и хранение" Общероссийского классификатора видов экономической деятельности ОК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9.2) организации и индивидуальные предприниматели, осуществляющие деятельность гостиниц (</w:t>
      </w:r>
      <w:hyperlink r:id="rId31" w:history="1">
        <w:r>
          <w:rPr>
            <w:color w:val="0000FF"/>
          </w:rPr>
          <w:t>код 55 раздела I</w:t>
        </w:r>
      </w:hyperlink>
      <w:r>
        <w:t xml:space="preserve"> "Деятельность гостиниц и предприятий общественного питания"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9.3) организации и индивидуальные предприниматели, осуществляющие деятельность предприятий общественного питания (</w:t>
      </w:r>
      <w:hyperlink r:id="rId32" w:history="1">
        <w:r>
          <w:rPr>
            <w:color w:val="0000FF"/>
          </w:rPr>
          <w:t>код 56 раздела I</w:t>
        </w:r>
      </w:hyperlink>
      <w:r>
        <w:t xml:space="preserve"> "Деятельность гостиниц и предприятий общественного питания"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</w:t>
      </w:r>
      <w:proofErr w:type="gramStart"/>
      <w:r>
        <w:t>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  <w:proofErr w:type="gramEnd"/>
    </w:p>
    <w:p w:rsidR="00BE13DD" w:rsidRDefault="00BE13DD">
      <w:pPr>
        <w:pStyle w:val="ConsPlusNormal"/>
        <w:spacing w:before="220"/>
        <w:ind w:firstLine="540"/>
        <w:jc w:val="both"/>
      </w:pPr>
      <w:r>
        <w:t>9.4) организации и индивидуальные предприниматели, осуществляющие деятельность административную и сопутствующие дополнительные услуги (</w:t>
      </w:r>
      <w:hyperlink r:id="rId33" w:history="1">
        <w:r>
          <w:rPr>
            <w:color w:val="0000FF"/>
          </w:rPr>
          <w:t>коды 79</w:t>
        </w:r>
      </w:hyperlink>
      <w:r>
        <w:t xml:space="preserve">, </w:t>
      </w:r>
      <w:hyperlink r:id="rId34" w:history="1">
        <w:r>
          <w:rPr>
            <w:color w:val="0000FF"/>
          </w:rPr>
          <w:t>82.3 раздела N</w:t>
        </w:r>
      </w:hyperlink>
      <w:r>
        <w:t xml:space="preserve"> "Деятельность административная и сопутствующие дополнительные услуги"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</w:t>
      </w:r>
      <w:r>
        <w:lastRenderedPageBreak/>
        <w:t>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9.5) организации и индивидуальные предприниматели, осуществляющие образовательную деятельность (</w:t>
      </w:r>
      <w:hyperlink r:id="rId35" w:history="1">
        <w:r>
          <w:rPr>
            <w:color w:val="0000FF"/>
          </w:rPr>
          <w:t>код 85.41 раздела P</w:t>
        </w:r>
      </w:hyperlink>
      <w:r>
        <w:t xml:space="preserve"> "Образование"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9.6) организации и индивидуальные предприниматели, осуществляющие деятельность в области здравоохранения и социальных услуг (</w:t>
      </w:r>
      <w:hyperlink r:id="rId36" w:history="1">
        <w:r>
          <w:rPr>
            <w:color w:val="0000FF"/>
          </w:rPr>
          <w:t>коды 86.90.4</w:t>
        </w:r>
      </w:hyperlink>
      <w:r>
        <w:t xml:space="preserve">, </w:t>
      </w:r>
      <w:hyperlink r:id="rId37" w:history="1">
        <w:r>
          <w:rPr>
            <w:color w:val="0000FF"/>
          </w:rPr>
          <w:t>88.91 раздела Q</w:t>
        </w:r>
      </w:hyperlink>
      <w:r>
        <w:t xml:space="preserve"> "Деятельность в области здравоохранения и социальных услуг"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9.7) организации и индивидуальные предприниматели, осуществляющие деятельность в области культуры, спорта, организации досуга и развлечений (</w:t>
      </w:r>
      <w:hyperlink r:id="rId38" w:history="1">
        <w:r>
          <w:rPr>
            <w:color w:val="0000FF"/>
          </w:rPr>
          <w:t>коды 90</w:t>
        </w:r>
      </w:hyperlink>
      <w:r>
        <w:t xml:space="preserve">, </w:t>
      </w:r>
      <w:hyperlink r:id="rId39" w:history="1">
        <w:r>
          <w:rPr>
            <w:color w:val="0000FF"/>
          </w:rPr>
          <w:t>93 раздела R</w:t>
        </w:r>
      </w:hyperlink>
      <w:r>
        <w:t xml:space="preserve"> "Деятельность в области культуры, спорта, организации досуга и развлечений"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9.8) организации и индивидуальные предприниматели, осуществляющие деятельность по предоставлению прочих видов услуг (</w:t>
      </w:r>
      <w:hyperlink r:id="rId40" w:history="1">
        <w:r>
          <w:rPr>
            <w:color w:val="0000FF"/>
          </w:rPr>
          <w:t>коды 95</w:t>
        </w:r>
      </w:hyperlink>
      <w:r>
        <w:t xml:space="preserve">, </w:t>
      </w:r>
      <w:hyperlink r:id="rId41" w:history="1">
        <w:r>
          <w:rPr>
            <w:color w:val="0000FF"/>
          </w:rPr>
          <w:t>96.01</w:t>
        </w:r>
      </w:hyperlink>
      <w:r>
        <w:t xml:space="preserve">, </w:t>
      </w:r>
      <w:hyperlink r:id="rId42" w:history="1">
        <w:r>
          <w:rPr>
            <w:color w:val="0000FF"/>
          </w:rPr>
          <w:t>96.02</w:t>
        </w:r>
      </w:hyperlink>
      <w:r>
        <w:t xml:space="preserve">, </w:t>
      </w:r>
      <w:hyperlink r:id="rId43" w:history="1">
        <w:r>
          <w:rPr>
            <w:color w:val="0000FF"/>
          </w:rPr>
          <w:t>96.04 раздела S</w:t>
        </w:r>
      </w:hyperlink>
      <w:r>
        <w:t xml:space="preserve"> "Предоставление прочих видов услуг"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 и индивидуальных предпринимателей, впервые зарегистрированных в текущем году, более 70 процентов по итогам текущего налогового периода, - в отношении транспортных средств, поставленных на регистрационный учет до 30 марта 2020 года и используемых для осуществления указанной деятельности</w:t>
      </w:r>
      <w:proofErr w:type="gramStart"/>
      <w:r>
        <w:t>;"</w:t>
      </w:r>
      <w:proofErr w:type="gramEnd"/>
      <w:r>
        <w:t>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"5.1. Условия, установленные пунктами 9.1 - 9.8 части 5 настоящей статьи, в части использования транспортных средств для осуществления указанной деятельности, не применяются в отношении индивидуальных предпринимателей</w:t>
      </w:r>
      <w:proofErr w:type="gramStart"/>
      <w:r>
        <w:t>.".</w:t>
      </w:r>
      <w:proofErr w:type="gramEnd"/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Title"/>
        <w:ind w:firstLine="540"/>
        <w:jc w:val="both"/>
        <w:outlineLvl w:val="0"/>
      </w:pPr>
      <w:r>
        <w:t>Статья 4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r>
        <w:t xml:space="preserve">Внести в </w:t>
      </w:r>
      <w:hyperlink r:id="rId45" w:history="1">
        <w:r>
          <w:rPr>
            <w:color w:val="0000FF"/>
          </w:rPr>
          <w:t>часть 1 статьи 2</w:t>
        </w:r>
      </w:hyperlink>
      <w:r>
        <w:t xml:space="preserve"> Закона Тюменской области от 27.11.2003 N 172 "О налоге на имущество организаций" ("Тюменская область сегодня", N 221, 29.11.2003; "Парламентская газета "Тюменские известия", N 98, 09.06.2012; официальный портал органов государственной власти </w:t>
      </w:r>
      <w:r>
        <w:lastRenderedPageBreak/>
        <w:t>Тюменской области http://www.admtyumen.ru, 24.04.2014; 21.11.2014; официальный интернет-портал правовой информации http://www.pravo.gov.ru, 02.07.2018) изменение, дополнив ее пунктами 14.1 - 14.8 следующего содержания: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"14.1) организаций, осуществляющих деятельность по транспортировке и хранению (</w:t>
      </w:r>
      <w:hyperlink r:id="rId46" w:history="1">
        <w:r>
          <w:rPr>
            <w:color w:val="0000FF"/>
          </w:rPr>
          <w:t>коды 49.3</w:t>
        </w:r>
      </w:hyperlink>
      <w:r>
        <w:t xml:space="preserve">, </w:t>
      </w:r>
      <w:hyperlink r:id="rId47" w:history="1">
        <w:r>
          <w:rPr>
            <w:color w:val="0000FF"/>
          </w:rPr>
          <w:t>49.4</w:t>
        </w:r>
      </w:hyperlink>
      <w:r>
        <w:t xml:space="preserve">, </w:t>
      </w:r>
      <w:hyperlink r:id="rId48" w:history="1">
        <w:r>
          <w:rPr>
            <w:color w:val="0000FF"/>
          </w:rPr>
          <w:t>51.1</w:t>
        </w:r>
      </w:hyperlink>
      <w:r>
        <w:t xml:space="preserve">, </w:t>
      </w:r>
      <w:hyperlink r:id="rId49" w:history="1">
        <w:r>
          <w:rPr>
            <w:color w:val="0000FF"/>
          </w:rPr>
          <w:t>51.21</w:t>
        </w:r>
      </w:hyperlink>
      <w:r>
        <w:t xml:space="preserve">, </w:t>
      </w:r>
      <w:hyperlink r:id="rId50" w:history="1">
        <w:r>
          <w:rPr>
            <w:color w:val="0000FF"/>
          </w:rPr>
          <w:t>52.23.1</w:t>
        </w:r>
      </w:hyperlink>
      <w:r>
        <w:t xml:space="preserve">, </w:t>
      </w:r>
      <w:hyperlink r:id="rId51" w:history="1">
        <w:r>
          <w:rPr>
            <w:color w:val="0000FF"/>
          </w:rPr>
          <w:t>52.23.11</w:t>
        </w:r>
      </w:hyperlink>
      <w:r>
        <w:t xml:space="preserve">, </w:t>
      </w:r>
      <w:hyperlink r:id="rId52" w:history="1">
        <w:r>
          <w:rPr>
            <w:color w:val="0000FF"/>
          </w:rPr>
          <w:t>52.23.12</w:t>
        </w:r>
      </w:hyperlink>
      <w:r>
        <w:t xml:space="preserve">, </w:t>
      </w:r>
      <w:hyperlink r:id="rId53" w:history="1">
        <w:r>
          <w:rPr>
            <w:color w:val="0000FF"/>
          </w:rPr>
          <w:t>52.23.13</w:t>
        </w:r>
      </w:hyperlink>
      <w:r>
        <w:t xml:space="preserve">, </w:t>
      </w:r>
      <w:hyperlink r:id="rId54" w:history="1">
        <w:r>
          <w:rPr>
            <w:color w:val="0000FF"/>
          </w:rPr>
          <w:t>52.23.19 раздела H</w:t>
        </w:r>
      </w:hyperlink>
      <w:r>
        <w:t xml:space="preserve"> "Транспортировка и хранение"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14.2) организаций, осуществляющих деятельность гостиниц (</w:t>
      </w:r>
      <w:hyperlink r:id="rId55" w:history="1">
        <w:r>
          <w:rPr>
            <w:color w:val="0000FF"/>
          </w:rPr>
          <w:t>код 55 раздела I</w:t>
        </w:r>
      </w:hyperlink>
      <w:r>
        <w:t xml:space="preserve"> "Деятельность гостиниц и предприятий общественного питания"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14.3) организаций, осуществляющих деятельность предприятий общественного питания (</w:t>
      </w:r>
      <w:hyperlink r:id="rId56" w:history="1">
        <w:r>
          <w:rPr>
            <w:color w:val="0000FF"/>
          </w:rPr>
          <w:t>код 56 раздела I</w:t>
        </w:r>
      </w:hyperlink>
      <w:r>
        <w:t xml:space="preserve"> "Деятельность гостиниц и предприятий общественного питания"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14.4) организаций, осуществляющих деятельность административную и сопутствующие дополнительные услуги (</w:t>
      </w:r>
      <w:hyperlink r:id="rId57" w:history="1">
        <w:r>
          <w:rPr>
            <w:color w:val="0000FF"/>
          </w:rPr>
          <w:t>коды 79</w:t>
        </w:r>
      </w:hyperlink>
      <w:r>
        <w:t xml:space="preserve">, </w:t>
      </w:r>
      <w:hyperlink r:id="rId58" w:history="1">
        <w:r>
          <w:rPr>
            <w:color w:val="0000FF"/>
          </w:rPr>
          <w:t>82.3 раздела N</w:t>
        </w:r>
      </w:hyperlink>
      <w:r>
        <w:t xml:space="preserve"> "Деятельность административная и сопутствующие дополнительные услуги"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proofErr w:type="gramStart"/>
      <w:r>
        <w:t>14.5) организаций, осуществляющих образовательную деятельность (</w:t>
      </w:r>
      <w:hyperlink r:id="rId59" w:history="1">
        <w:r>
          <w:rPr>
            <w:color w:val="0000FF"/>
          </w:rPr>
          <w:t>код 85.41 раздела P</w:t>
        </w:r>
      </w:hyperlink>
      <w:r>
        <w:t xml:space="preserve"> "Образование" Общероссийского классификатора видов экономической деятельности OK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</w:t>
      </w:r>
      <w:proofErr w:type="gramEnd"/>
      <w:r>
        <w:t xml:space="preserve">, </w:t>
      </w:r>
      <w:proofErr w:type="gramStart"/>
      <w:r>
        <w:t>используемого для осуществления указанной деятельности;</w:t>
      </w:r>
      <w:proofErr w:type="gramEnd"/>
    </w:p>
    <w:p w:rsidR="00BE13DD" w:rsidRDefault="00BE13DD">
      <w:pPr>
        <w:pStyle w:val="ConsPlusNormal"/>
        <w:spacing w:before="220"/>
        <w:ind w:firstLine="540"/>
        <w:jc w:val="both"/>
      </w:pPr>
      <w:r>
        <w:t>14.6) организаций, осуществляющих деятельность в области здравоохранения и социальных услуг (</w:t>
      </w:r>
      <w:hyperlink r:id="rId60" w:history="1">
        <w:r>
          <w:rPr>
            <w:color w:val="0000FF"/>
          </w:rPr>
          <w:t>коды 86.90.4</w:t>
        </w:r>
      </w:hyperlink>
      <w:r>
        <w:t xml:space="preserve">, </w:t>
      </w:r>
      <w:hyperlink r:id="rId61" w:history="1">
        <w:r>
          <w:rPr>
            <w:color w:val="0000FF"/>
          </w:rPr>
          <w:t>88.91 раздела Q</w:t>
        </w:r>
      </w:hyperlink>
      <w:r>
        <w:t xml:space="preserve"> "Деятельность в области здравоохранения и социальных услуг"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lastRenderedPageBreak/>
        <w:t>14.7) организаций, осуществляющих деятельность в области культуры, спорта, организации досуга и развлечений (</w:t>
      </w:r>
      <w:hyperlink r:id="rId62" w:history="1">
        <w:r>
          <w:rPr>
            <w:color w:val="0000FF"/>
          </w:rPr>
          <w:t>коды 90</w:t>
        </w:r>
      </w:hyperlink>
      <w:r>
        <w:t xml:space="preserve">, </w:t>
      </w:r>
      <w:hyperlink r:id="rId63" w:history="1">
        <w:r>
          <w:rPr>
            <w:color w:val="0000FF"/>
          </w:rPr>
          <w:t>93 раздела R</w:t>
        </w:r>
      </w:hyperlink>
      <w:r>
        <w:t xml:space="preserve"> "Деятельность в области культуры, спорта, организации досуга и развлечений"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деятельности;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>14.8) организаций, осуществляющих деятельность по предоставлению прочих видов услуг (</w:t>
      </w:r>
      <w:hyperlink r:id="rId64" w:history="1">
        <w:r>
          <w:rPr>
            <w:color w:val="0000FF"/>
          </w:rPr>
          <w:t>коды 95</w:t>
        </w:r>
      </w:hyperlink>
      <w:r>
        <w:t xml:space="preserve">, </w:t>
      </w:r>
      <w:hyperlink r:id="rId65" w:history="1">
        <w:r>
          <w:rPr>
            <w:color w:val="0000FF"/>
          </w:rPr>
          <w:t>96.01</w:t>
        </w:r>
      </w:hyperlink>
      <w:r>
        <w:t xml:space="preserve">, </w:t>
      </w:r>
      <w:hyperlink r:id="rId66" w:history="1">
        <w:r>
          <w:rPr>
            <w:color w:val="0000FF"/>
          </w:rPr>
          <w:t>96.02</w:t>
        </w:r>
      </w:hyperlink>
      <w:r>
        <w:t xml:space="preserve">, </w:t>
      </w:r>
      <w:hyperlink r:id="rId67" w:history="1">
        <w:r>
          <w:rPr>
            <w:color w:val="0000FF"/>
          </w:rPr>
          <w:t>96.04 раздела S</w:t>
        </w:r>
      </w:hyperlink>
      <w:r>
        <w:t xml:space="preserve"> "Предоставление прочих видов услуг" Общероссийского классификатора видов экономической деятельности </w:t>
      </w:r>
      <w:proofErr w:type="gramStart"/>
      <w:r>
        <w:t>ОК</w:t>
      </w:r>
      <w:proofErr w:type="gramEnd"/>
      <w:r>
        <w:t xml:space="preserve"> 029-2014), при условии, что удельный вес доходов от осуществления указанной деятельности в общей сумме их доходов по итогам предыдущего налогового периода составляет более 70 процентов, а для организаций, впервые зарегистрированных в текущем году, более 70 процентов по итогам текущего налогового периода, - в отношении имущества, используемого для осуществления указанной деятельности</w:t>
      </w:r>
      <w:proofErr w:type="gramStart"/>
      <w:r>
        <w:t>;"</w:t>
      </w:r>
      <w:proofErr w:type="gramEnd"/>
      <w:r>
        <w:t>.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Title"/>
        <w:ind w:firstLine="540"/>
        <w:jc w:val="both"/>
        <w:outlineLvl w:val="0"/>
      </w:pPr>
      <w:r>
        <w:t>Статья 5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 и действует до 31 декабря 2020 года включительно, если иное не установлено настоящей статьей.</w:t>
      </w:r>
    </w:p>
    <w:p w:rsidR="00BE13DD" w:rsidRDefault="00BE13DD">
      <w:pPr>
        <w:pStyle w:val="ConsPlusNormal"/>
        <w:spacing w:before="220"/>
        <w:ind w:firstLine="540"/>
        <w:jc w:val="both"/>
      </w:pPr>
      <w:r>
        <w:t xml:space="preserve">2. Действие настоящего Закона распространяется на правоотношения, возникшие с 1 января 2020 года, за исключением положений </w:t>
      </w:r>
      <w:hyperlink w:anchor="P30" w:history="1">
        <w:r>
          <w:rPr>
            <w:color w:val="0000FF"/>
          </w:rPr>
          <w:t>статьи 3</w:t>
        </w:r>
      </w:hyperlink>
      <w:r>
        <w:t xml:space="preserve"> настоящего Закона в отношении индивидуальных предпринимателей.</w:t>
      </w:r>
    </w:p>
    <w:p w:rsidR="00BE13DD" w:rsidRDefault="00BE13DD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Положения, предусмотренные </w:t>
      </w:r>
      <w:hyperlink w:anchor="P30" w:history="1">
        <w:r>
          <w:rPr>
            <w:color w:val="0000FF"/>
          </w:rPr>
          <w:t>статьей 3</w:t>
        </w:r>
      </w:hyperlink>
      <w:r>
        <w:t xml:space="preserve"> настоящего Закона в отношении индивидуальных предпринимателей, распространяются на правоотношения, возникшие с 1 января 2019 года, и применяются исключительно в отношении налогового периода 2019 года.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jc w:val="right"/>
      </w:pPr>
      <w:r>
        <w:t>Губернатор Тюменской области</w:t>
      </w:r>
    </w:p>
    <w:p w:rsidR="00BE13DD" w:rsidRDefault="00BE13DD">
      <w:pPr>
        <w:pStyle w:val="ConsPlusNormal"/>
        <w:jc w:val="right"/>
      </w:pPr>
      <w:r>
        <w:t>А.В.МООР</w:t>
      </w:r>
    </w:p>
    <w:p w:rsidR="00BE13DD" w:rsidRDefault="00BE13DD">
      <w:pPr>
        <w:pStyle w:val="ConsPlusNormal"/>
      </w:pPr>
      <w:r>
        <w:t>г. Тюмень</w:t>
      </w:r>
    </w:p>
    <w:p w:rsidR="00BE13DD" w:rsidRDefault="00BE13DD">
      <w:pPr>
        <w:pStyle w:val="ConsPlusNormal"/>
        <w:spacing w:before="220"/>
      </w:pPr>
      <w:r>
        <w:t>10 апреля 2020 года</w:t>
      </w:r>
    </w:p>
    <w:p w:rsidR="00BE13DD" w:rsidRDefault="00BE13DD">
      <w:pPr>
        <w:pStyle w:val="ConsPlusNormal"/>
        <w:spacing w:before="220"/>
      </w:pPr>
      <w:r>
        <w:t>N 25</w:t>
      </w: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jc w:val="both"/>
      </w:pPr>
    </w:p>
    <w:p w:rsidR="00BE13DD" w:rsidRDefault="00BE1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107" w:rsidRDefault="00495107"/>
    <w:sectPr w:rsidR="00495107" w:rsidSect="00AB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D"/>
    <w:rsid w:val="00495107"/>
    <w:rsid w:val="00B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1B1DA83B21715D4BDBCBFAF2B32F0C57BAEB78C115D90A27EB05A8F7C25C79CC6203E0EA05A8A00B00F035BD20C95CAECD80FE3BBD9CB01AB5B7F4v3C0N" TargetMode="External"/><Relationship Id="rId18" Type="http://schemas.openxmlformats.org/officeDocument/2006/relationships/hyperlink" Target="consultantplus://offline/ref=881B1DA83B21715D4BDBCBFAF2B32F0C57BAEB78C115D90A27EB05A8F7C25C79CC6203E0F805F0AC0901EE3CBD359F0DE8v9C8N" TargetMode="External"/><Relationship Id="rId26" Type="http://schemas.openxmlformats.org/officeDocument/2006/relationships/hyperlink" Target="consultantplus://offline/ref=881B1DA83B21715D4BDBD5F7E4DF710352B5B572C715D25E7BB603FFA8925A2C8C2205B5A945A7A20C0BA46DFD7E900FEB868DF824A19CB6v0C4N" TargetMode="External"/><Relationship Id="rId39" Type="http://schemas.openxmlformats.org/officeDocument/2006/relationships/hyperlink" Target="consultantplus://offline/ref=881B1DA83B21715D4BDBD5F7E4DF710352B5B572C715D25E7BB603FFA8925A2C8C2205B5A944A0A10C0BA46DFD7E900FEB868DF824A19CB6v0C4N" TargetMode="External"/><Relationship Id="rId21" Type="http://schemas.openxmlformats.org/officeDocument/2006/relationships/hyperlink" Target="consultantplus://offline/ref=881B1DA83B21715D4BDBCBFAF2B32F0C57BAEB78C114D10E22E005A8F7C25C79CC6203E0EA05A8A00B00F135B020C95CAECD80FE3BBD9CB01AB5B7F4v3C0N" TargetMode="External"/><Relationship Id="rId34" Type="http://schemas.openxmlformats.org/officeDocument/2006/relationships/hyperlink" Target="consultantplus://offline/ref=881B1DA83B21715D4BDBD5F7E4DF710352B5B572C715D25E7BB603FFA8925A2C8C2205B5A944A4A8030BA46DFD7E900FEB868DF824A19CB6v0C4N" TargetMode="External"/><Relationship Id="rId42" Type="http://schemas.openxmlformats.org/officeDocument/2006/relationships/hyperlink" Target="consultantplus://offline/ref=881B1DA83B21715D4BDBD5F7E4DF710352B5B572C715D25E7BB603FFA8925A2C8C2205B5A944A0A8020BA46DFD7E900FEB868DF824A19CB6v0C4N" TargetMode="External"/><Relationship Id="rId47" Type="http://schemas.openxmlformats.org/officeDocument/2006/relationships/hyperlink" Target="consultantplus://offline/ref=881B1DA83B21715D4BDBD5F7E4DF710352B5B572C715D25E7BB603FFA8925A2C8C2205B5A942ACA80B0BA46DFD7E900FEB868DF824A19CB6v0C4N" TargetMode="External"/><Relationship Id="rId50" Type="http://schemas.openxmlformats.org/officeDocument/2006/relationships/hyperlink" Target="consultantplus://offline/ref=881B1DA83B21715D4BDBD5F7E4DF710352B5B572C715D25E7BB603FFA8925A2C8C2205B5A945A7A20C0BA46DFD7E900FEB868DF824A19CB6v0C4N" TargetMode="External"/><Relationship Id="rId55" Type="http://schemas.openxmlformats.org/officeDocument/2006/relationships/hyperlink" Target="consultantplus://offline/ref=881B1DA83B21715D4BDBD5F7E4DF710352B5B572C715D25E7BB603FFA8925A2C8C2205B5A945A6A10C0BA46DFD7E900FEB868DF824A19CB6v0C4N" TargetMode="External"/><Relationship Id="rId63" Type="http://schemas.openxmlformats.org/officeDocument/2006/relationships/hyperlink" Target="consultantplus://offline/ref=881B1DA83B21715D4BDBD5F7E4DF710352B5B572C715D25E7BB603FFA8925A2C8C2205B5A944A0A10C0BA46DFD7E900FEB868DF824A19CB6v0C4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881B1DA83B21715D4BDBCBFAF2B32F0C57BAEB78C113D00F22E405A8F7C25C79CC6203E0EA05A8A00B00F03FBE20C95CAECD80FE3BBD9CB01AB5B7F4v3C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1B1DA83B21715D4BDBCBFAF2B32F0C57BAEB78C115D90A27EB05A8F7C25C79CC6203E0EA05A8A70302FB68E86FC800E89993FC3EBD9EB406vBC7N" TargetMode="External"/><Relationship Id="rId29" Type="http://schemas.openxmlformats.org/officeDocument/2006/relationships/hyperlink" Target="consultantplus://offline/ref=881B1DA83B21715D4BDBD5F7E4DF710352B5B572C715D25E7BB603FFA8925A2C8C2205B5A945A7A5080BA46DFD7E900FEB868DF824A19CB6v0C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B1DA83B21715D4BDBCBFAF2B32F0C57BAEB78C113D00F22E405A8F7C25C79CC6203E0F805F0AC0901EE3CBD359F0DE8v9C8N" TargetMode="External"/><Relationship Id="rId11" Type="http://schemas.openxmlformats.org/officeDocument/2006/relationships/hyperlink" Target="consultantplus://offline/ref=881B1DA83B21715D4BDBCBFAF2B32F0C57BAEB78C115D90A27EB05A8F7C25C79CC6203E0F805F0AC0901EE3CBD359F0DE8v9C8N" TargetMode="External"/><Relationship Id="rId24" Type="http://schemas.openxmlformats.org/officeDocument/2006/relationships/hyperlink" Target="consultantplus://offline/ref=881B1DA83B21715D4BDBD5F7E4DF710352B5B572C715D25E7BB603FFA8925A2C8C2205B5A945A4A0090BA46DFD7E900FEB868DF824A19CB6v0C4N" TargetMode="External"/><Relationship Id="rId32" Type="http://schemas.openxmlformats.org/officeDocument/2006/relationships/hyperlink" Target="consultantplus://offline/ref=881B1DA83B21715D4BDBD5F7E4DF710352B5B572C715D25E7BB603FFA8925A2C8C2205B5A945A6A30D0BA46DFD7E900FEB868DF824A19CB6v0C4N" TargetMode="External"/><Relationship Id="rId37" Type="http://schemas.openxmlformats.org/officeDocument/2006/relationships/hyperlink" Target="consultantplus://offline/ref=881B1DA83B21715D4BDBD5F7E4DF710352B5B572C715D25E7BB603FFA8925A2C8C2205B5A944A1A20C0BA46DFD7E900FEB868DF824A19CB6v0C4N" TargetMode="External"/><Relationship Id="rId40" Type="http://schemas.openxmlformats.org/officeDocument/2006/relationships/hyperlink" Target="consultantplus://offline/ref=881B1DA83B21715D4BDBD5F7E4DF710352B5B572C715D25E7BB603FFA8925A2C8C2205B5A944A0A40E0BA46DFD7E900FEB868DF824A19CB6v0C4N" TargetMode="External"/><Relationship Id="rId45" Type="http://schemas.openxmlformats.org/officeDocument/2006/relationships/hyperlink" Target="consultantplus://offline/ref=881B1DA83B21715D4BDBCBFAF2B32F0C57BAEB78C113DD0A2FE505A8F7C25C79CC6203E0EA05A8A00B00F038BC20C95CAECD80FE3BBD9CB01AB5B7F4v3C0N" TargetMode="External"/><Relationship Id="rId53" Type="http://schemas.openxmlformats.org/officeDocument/2006/relationships/hyperlink" Target="consultantplus://offline/ref=881B1DA83B21715D4BDBD5F7E4DF710352B5B572C715D25E7BB603FFA8925A2C8C2205B5A945A7A5080BA46DFD7E900FEB868DF824A19CB6v0C4N" TargetMode="External"/><Relationship Id="rId58" Type="http://schemas.openxmlformats.org/officeDocument/2006/relationships/hyperlink" Target="consultantplus://offline/ref=881B1DA83B21715D4BDBD5F7E4DF710352B5B572C715D25E7BB603FFA8925A2C8C2205B5A944A4A8030BA46DFD7E900FEB868DF824A19CB6v0C4N" TargetMode="External"/><Relationship Id="rId66" Type="http://schemas.openxmlformats.org/officeDocument/2006/relationships/hyperlink" Target="consultantplus://offline/ref=881B1DA83B21715D4BDBD5F7E4DF710352B5B572C715D25E7BB603FFA8925A2C8C2205B5A944A0A8020BA46DFD7E900FEB868DF824A19CB6v0C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1B1DA83B21715D4BDBCBFAF2B32F0C57BAEB78C115D90A27EB05A8F7C25C79CC6203E0EA05A8A70D02FB68E86FC800E89993FC3EBD9EB406vBC7N" TargetMode="External"/><Relationship Id="rId23" Type="http://schemas.openxmlformats.org/officeDocument/2006/relationships/hyperlink" Target="consultantplus://offline/ref=881B1DA83B21715D4BDBD5F7E4DF710352B5B572C715D25E7BB603FFA8925A2C8C2205B5A942ACA80B0BA46DFD7E900FEB868DF824A19CB6v0C4N" TargetMode="External"/><Relationship Id="rId28" Type="http://schemas.openxmlformats.org/officeDocument/2006/relationships/hyperlink" Target="consultantplus://offline/ref=881B1DA83B21715D4BDBD5F7E4DF710352B5B572C715D25E7BB603FFA8925A2C8C2205B5A945A7A50A0BA46DFD7E900FEB868DF824A19CB6v0C4N" TargetMode="External"/><Relationship Id="rId36" Type="http://schemas.openxmlformats.org/officeDocument/2006/relationships/hyperlink" Target="consultantplus://offline/ref=881B1DA83B21715D4BDBD5F7E4DF710352B5B572C715D25E7BB603FFA8925A2C8C2205B5A944A1A10E0BA46DFD7E900FEB868DF824A19CB6v0C4N" TargetMode="External"/><Relationship Id="rId49" Type="http://schemas.openxmlformats.org/officeDocument/2006/relationships/hyperlink" Target="consultantplus://offline/ref=881B1DA83B21715D4BDBD5F7E4DF710352B5B572C715D25E7BB603FFA8925A2C8C2205B5A945A4A30F0BA46DFD7E900FEB868DF824A19CB6v0C4N" TargetMode="External"/><Relationship Id="rId57" Type="http://schemas.openxmlformats.org/officeDocument/2006/relationships/hyperlink" Target="consultantplus://offline/ref=881B1DA83B21715D4BDBD5F7E4DF710352B5B572C715D25E7BB603FFA8925A2C8C2205B5A944A4A0030BA46DFD7E900FEB868DF824A19CB6v0C4N" TargetMode="External"/><Relationship Id="rId61" Type="http://schemas.openxmlformats.org/officeDocument/2006/relationships/hyperlink" Target="consultantplus://offline/ref=881B1DA83B21715D4BDBD5F7E4DF710352B5B572C715D25E7BB603FFA8925A2C8C2205B5A944A1A20C0BA46DFD7E900FEB868DF824A19CB6v0C4N" TargetMode="External"/><Relationship Id="rId10" Type="http://schemas.openxmlformats.org/officeDocument/2006/relationships/hyperlink" Target="consultantplus://offline/ref=881B1DA83B21715D4BDBCBFAF2B32F0C57BAEB78C113D00F22E405A8F7C25C79CC6203E0EA05A8A00B00F03CBE20C95CAECD80FE3BBD9CB01AB5B7F4v3C0N" TargetMode="External"/><Relationship Id="rId19" Type="http://schemas.openxmlformats.org/officeDocument/2006/relationships/hyperlink" Target="consultantplus://offline/ref=881B1DA83B21715D4BDBD5F7E4DF710352B2B172C316D25E7BB603FFA8925A2C8C2205B3AF48ACAA5F51B469B4299C13EA9C93FE3AA1v9CCN" TargetMode="External"/><Relationship Id="rId31" Type="http://schemas.openxmlformats.org/officeDocument/2006/relationships/hyperlink" Target="consultantplus://offline/ref=881B1DA83B21715D4BDBD5F7E4DF710352B5B572C715D25E7BB603FFA8925A2C8C2205B5A945A6A10C0BA46DFD7E900FEB868DF824A19CB6v0C4N" TargetMode="External"/><Relationship Id="rId44" Type="http://schemas.openxmlformats.org/officeDocument/2006/relationships/hyperlink" Target="consultantplus://offline/ref=881B1DA83B21715D4BDBCBFAF2B32F0C57BAEB78C114D10E22E005A8F7C25C79CC6203E0EA05A8A00B00F03CB120C95CAECD80FE3BBD9CB01AB5B7F4v3C0N" TargetMode="External"/><Relationship Id="rId52" Type="http://schemas.openxmlformats.org/officeDocument/2006/relationships/hyperlink" Target="consultantplus://offline/ref=881B1DA83B21715D4BDBD5F7E4DF710352B5B572C715D25E7BB603FFA8925A2C8C2205B5A945A7A50A0BA46DFD7E900FEB868DF824A19CB6v0C4N" TargetMode="External"/><Relationship Id="rId60" Type="http://schemas.openxmlformats.org/officeDocument/2006/relationships/hyperlink" Target="consultantplus://offline/ref=881B1DA83B21715D4BDBD5F7E4DF710352B5B572C715D25E7BB603FFA8925A2C8C2205B5A944A1A10E0BA46DFD7E900FEB868DF824A19CB6v0C4N" TargetMode="External"/><Relationship Id="rId65" Type="http://schemas.openxmlformats.org/officeDocument/2006/relationships/hyperlink" Target="consultantplus://offline/ref=881B1DA83B21715D4BDBD5F7E4DF710352B5B572C715D25E7BB603FFA8925A2C8C2205B5A944ADA7080BA46DFD7E900FEB868DF824A19CB6v0C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B1DA83B21715D4BDBCBFAF2B32F0C57BAEB78C113D00F22E405A8F7C25C79CC6203E0EA05A8A00B00F03EB920C95CAECD80FE3BBD9CB01AB5B7F4v3C0N" TargetMode="External"/><Relationship Id="rId14" Type="http://schemas.openxmlformats.org/officeDocument/2006/relationships/hyperlink" Target="consultantplus://offline/ref=881B1DA83B21715D4BDBCBFAF2B32F0C57BAEB78C115D90A27EB05A8F7C25C79CC6203E0EA05A8A50A07FB68E86FC800E89993FC3EBD9EB406vBC7N" TargetMode="External"/><Relationship Id="rId22" Type="http://schemas.openxmlformats.org/officeDocument/2006/relationships/hyperlink" Target="consultantplus://offline/ref=881B1DA83B21715D4BDBD5F7E4DF710352B5B572C715D25E7BB603FFA8925A2C8C2205B5A942ACA50B0BA46DFD7E900FEB868DF824A19CB6v0C4N" TargetMode="External"/><Relationship Id="rId27" Type="http://schemas.openxmlformats.org/officeDocument/2006/relationships/hyperlink" Target="consultantplus://offline/ref=881B1DA83B21715D4BDBD5F7E4DF710352B5B572C715D25E7BB603FFA8925A2C8C2205B5A945A7A2020BA46DFD7E900FEB868DF824A19CB6v0C4N" TargetMode="External"/><Relationship Id="rId30" Type="http://schemas.openxmlformats.org/officeDocument/2006/relationships/hyperlink" Target="consultantplus://offline/ref=881B1DA83B21715D4BDBD5F7E4DF710352B5B572C715D25E7BB603FFA8925A2C8C2205B5A945A7A50E0BA46DFD7E900FEB868DF824A19CB6v0C4N" TargetMode="External"/><Relationship Id="rId35" Type="http://schemas.openxmlformats.org/officeDocument/2006/relationships/hyperlink" Target="consultantplus://offline/ref=881B1DA83B21715D4BDBD5F7E4DF710352B5B572C715D25E7BB603FFA8925A2C8C2205B5A944A6A70A0BA46DFD7E900FEB868DF824A19CB6v0C4N" TargetMode="External"/><Relationship Id="rId43" Type="http://schemas.openxmlformats.org/officeDocument/2006/relationships/hyperlink" Target="consultantplus://offline/ref=881B1DA83B21715D4BDBD5F7E4DF710352B5B572C715D25E7BB603FFA8925A2C8C2205B5A944ADA60A0BA46DFD7E900FEB868DF824A19CB6v0C4N" TargetMode="External"/><Relationship Id="rId48" Type="http://schemas.openxmlformats.org/officeDocument/2006/relationships/hyperlink" Target="consultantplus://offline/ref=881B1DA83B21715D4BDBD5F7E4DF710352B5B572C715D25E7BB603FFA8925A2C8C2205B5A945A4A0090BA46DFD7E900FEB868DF824A19CB6v0C4N" TargetMode="External"/><Relationship Id="rId56" Type="http://schemas.openxmlformats.org/officeDocument/2006/relationships/hyperlink" Target="consultantplus://offline/ref=881B1DA83B21715D4BDBD5F7E4DF710352B5B572C715D25E7BB603FFA8925A2C8C2205B5A945A6A30D0BA46DFD7E900FEB868DF824A19CB6v0C4N" TargetMode="External"/><Relationship Id="rId64" Type="http://schemas.openxmlformats.org/officeDocument/2006/relationships/hyperlink" Target="consultantplus://offline/ref=881B1DA83B21715D4BDBD5F7E4DF710352B5B572C715D25E7BB603FFA8925A2C8C2205B5A944A0A40E0BA46DFD7E900FEB868DF824A19CB6v0C4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881B1DA83B21715D4BDBCBFAF2B32F0C57BAEB78C113D00F22E405A8F7C25C79CC6203E0EA05A8A00B00F03DBC20C95CAECD80FE3BBD9CB01AB5B7F4v3C0N" TargetMode="External"/><Relationship Id="rId51" Type="http://schemas.openxmlformats.org/officeDocument/2006/relationships/hyperlink" Target="consultantplus://offline/ref=881B1DA83B21715D4BDBD5F7E4DF710352B5B572C715D25E7BB603FFA8925A2C8C2205B5A945A7A2020BA46DFD7E900FEB868DF824A19CB6v0C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1B1DA83B21715D4BDBCBFAF2B32F0C57BAEB78C115D90A27EB05A8F7C25C79CC6203E0EA05A8A00B00F03CB120C95CAECD80FE3BBD9CB01AB5B7F4v3C0N" TargetMode="External"/><Relationship Id="rId17" Type="http://schemas.openxmlformats.org/officeDocument/2006/relationships/hyperlink" Target="consultantplus://offline/ref=881B1DA83B21715D4BDBCBFAF2B32F0C57BAEB78C115D90A27EB05A8F7C25C79CC6203E0EA05A8A30D02FB68E86FC800E89993FC3EBD9EB406vBC7N" TargetMode="External"/><Relationship Id="rId25" Type="http://schemas.openxmlformats.org/officeDocument/2006/relationships/hyperlink" Target="consultantplus://offline/ref=881B1DA83B21715D4BDBD5F7E4DF710352B5B572C715D25E7BB603FFA8925A2C8C2205B5A945A4A30F0BA46DFD7E900FEB868DF824A19CB6v0C4N" TargetMode="External"/><Relationship Id="rId33" Type="http://schemas.openxmlformats.org/officeDocument/2006/relationships/hyperlink" Target="consultantplus://offline/ref=881B1DA83B21715D4BDBD5F7E4DF710352B5B572C715D25E7BB603FFA8925A2C8C2205B5A944A4A0030BA46DFD7E900FEB868DF824A19CB6v0C4N" TargetMode="External"/><Relationship Id="rId38" Type="http://schemas.openxmlformats.org/officeDocument/2006/relationships/hyperlink" Target="consultantplus://offline/ref=881B1DA83B21715D4BDBD5F7E4DF710352B5B572C715D25E7BB603FFA8925A2C8C2205B5A944A1A50F0BA46DFD7E900FEB868DF824A19CB6v0C4N" TargetMode="External"/><Relationship Id="rId46" Type="http://schemas.openxmlformats.org/officeDocument/2006/relationships/hyperlink" Target="consultantplus://offline/ref=881B1DA83B21715D4BDBD5F7E4DF710352B5B572C715D25E7BB603FFA8925A2C8C2205B5A942ACA50B0BA46DFD7E900FEB868DF824A19CB6v0C4N" TargetMode="External"/><Relationship Id="rId59" Type="http://schemas.openxmlformats.org/officeDocument/2006/relationships/hyperlink" Target="consultantplus://offline/ref=881B1DA83B21715D4BDBD5F7E4DF710352B5B572C715D25E7BB603FFA8925A2C8C2205B5A944A6A70A0BA46DFD7E900FEB868DF824A19CB6v0C4N" TargetMode="External"/><Relationship Id="rId67" Type="http://schemas.openxmlformats.org/officeDocument/2006/relationships/hyperlink" Target="consultantplus://offline/ref=881B1DA83B21715D4BDBD5F7E4DF710352B5B572C715D25E7BB603FFA8925A2C8C2205B5A944ADA60A0BA46DFD7E900FEB868DF824A19CB6v0C4N" TargetMode="External"/><Relationship Id="rId20" Type="http://schemas.openxmlformats.org/officeDocument/2006/relationships/hyperlink" Target="consultantplus://offline/ref=881B1DA83B21715D4BDBCBFAF2B32F0C57BAEB78C114D10E22E005A8F7C25C79CC6203E0EA05A8A00B00F03CB120C95CAECD80FE3BBD9CB01AB5B7F4v3C0N" TargetMode="External"/><Relationship Id="rId41" Type="http://schemas.openxmlformats.org/officeDocument/2006/relationships/hyperlink" Target="consultantplus://offline/ref=881B1DA83B21715D4BDBD5F7E4DF710352B5B572C715D25E7BB603FFA8925A2C8C2205B5A944ADA7080BA46DFD7E900FEB868DF824A19CB6v0C4N" TargetMode="External"/><Relationship Id="rId54" Type="http://schemas.openxmlformats.org/officeDocument/2006/relationships/hyperlink" Target="consultantplus://offline/ref=881B1DA83B21715D4BDBD5F7E4DF710352B5B572C715D25E7BB603FFA8925A2C8C2205B5A945A7A50E0BA46DFD7E900FEB868DF824A19CB6v0C4N" TargetMode="External"/><Relationship Id="rId62" Type="http://schemas.openxmlformats.org/officeDocument/2006/relationships/hyperlink" Target="consultantplus://offline/ref=881B1DA83B21715D4BDBD5F7E4DF710352B5B572C715D25E7BB603FFA8925A2C8C2205B5A944A1A50F0BA46DFD7E900FEB868DF824A19CB6v0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Любовь Григорьевна</dc:creator>
  <cp:lastModifiedBy>Кочеткова Любовь Григорьевна</cp:lastModifiedBy>
  <cp:revision>1</cp:revision>
  <dcterms:created xsi:type="dcterms:W3CDTF">2020-04-21T13:02:00Z</dcterms:created>
  <dcterms:modified xsi:type="dcterms:W3CDTF">2020-04-21T13:03:00Z</dcterms:modified>
</cp:coreProperties>
</file>